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 xml:space="preserve">Regulamin przetargu na zbycie nieruchomości </w:t>
      </w:r>
    </w:p>
    <w:p w:rsidR="00B002A4" w:rsidRPr="00EE5203" w:rsidRDefault="00520DAC" w:rsidP="00EE5203">
      <w:pPr>
        <w:jc w:val="center"/>
        <w:rPr>
          <w:rFonts w:ascii="Times New Roman" w:hAnsi="Times New Roman"/>
          <w:b/>
        </w:rPr>
      </w:pPr>
      <w:r w:rsidRPr="00EE5203">
        <w:rPr>
          <w:rFonts w:ascii="Times New Roman" w:hAnsi="Times New Roman"/>
          <w:b/>
        </w:rPr>
        <w:t>stanowiącej własność  Fundacji Habitat for Humanity Poland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1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Postanowienia ogólne</w:t>
      </w:r>
    </w:p>
    <w:p w:rsidR="00520DAC" w:rsidRPr="00EE5203" w:rsidRDefault="00520DAC" w:rsidP="00520DAC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Niniejszy Regulamin określa zasady przeprowadzania nieograniczonego przetargu pisemnego (ofertowego) („</w:t>
      </w:r>
      <w:r w:rsidRPr="00EE5203">
        <w:rPr>
          <w:rFonts w:ascii="Times New Roman" w:hAnsi="Times New Roman"/>
          <w:b/>
        </w:rPr>
        <w:t>Przetarg</w:t>
      </w:r>
      <w:r w:rsidRPr="00EE5203">
        <w:rPr>
          <w:rFonts w:ascii="Times New Roman" w:hAnsi="Times New Roman"/>
        </w:rPr>
        <w:t>”) na zbycie nieruchomości stanowiącej własność Fundacji Habitat for Humanity Poland.</w:t>
      </w:r>
    </w:p>
    <w:p w:rsidR="00520DAC" w:rsidRPr="00EE5203" w:rsidRDefault="00520DAC" w:rsidP="009A3515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Przetarg ogłasza, organizuje i przeprowadza Fundacja Habitat for Humanity Poland („</w:t>
      </w:r>
      <w:r w:rsidRPr="00EE5203">
        <w:rPr>
          <w:rFonts w:ascii="Times New Roman" w:hAnsi="Times New Roman"/>
          <w:b/>
        </w:rPr>
        <w:t>Organizator Przetargu</w:t>
      </w:r>
      <w:r w:rsidRPr="00EE5203">
        <w:rPr>
          <w:rFonts w:ascii="Times New Roman" w:hAnsi="Times New Roman"/>
        </w:rPr>
        <w:t xml:space="preserve">” ). 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2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Podstawa prawna przeprowadzenia Przetargu</w:t>
      </w:r>
    </w:p>
    <w:p w:rsidR="00520DAC" w:rsidRPr="00EE5203" w:rsidRDefault="00520DAC" w:rsidP="00520DAC">
      <w:pPr>
        <w:pStyle w:val="Akapitzlist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Przetarg jest przeprowadzany na podstawie przepisów ustawy z dnia 23 kwietnia 1964 r. Kodeks cywilny (Dz. U. z 18 maja 1964 r., Nr 16, poz. 93 ze zm.), niniejszego Regulaminu oraz uchwały</w:t>
      </w:r>
      <w:r w:rsidR="00A544A8" w:rsidRPr="00EE520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A03353" w:rsidRPr="00EE5203">
        <w:rPr>
          <w:rFonts w:ascii="Times New Roman" w:eastAsia="Calibri" w:hAnsi="Times New Roman" w:cs="Times New Roman"/>
          <w:sz w:val="22"/>
          <w:szCs w:val="22"/>
        </w:rPr>
        <w:t>Zarządu</w:t>
      </w:r>
      <w:r w:rsidR="009A3515" w:rsidRPr="00EE5203">
        <w:rPr>
          <w:rFonts w:ascii="Times New Roman" w:eastAsia="Calibri" w:hAnsi="Times New Roman" w:cs="Times New Roman"/>
          <w:sz w:val="22"/>
          <w:szCs w:val="22"/>
        </w:rPr>
        <w:t xml:space="preserve"> (Uchwała Nr 1 z dnia 17 kwietnia 2018r.</w:t>
      </w:r>
      <w:r w:rsidR="00A544A8" w:rsidRPr="00EE5203">
        <w:rPr>
          <w:rFonts w:ascii="Times New Roman" w:eastAsia="Calibri" w:hAnsi="Times New Roman" w:cs="Times New Roman"/>
          <w:sz w:val="22"/>
          <w:szCs w:val="22"/>
        </w:rPr>
        <w:t>)</w:t>
      </w:r>
    </w:p>
    <w:p w:rsidR="00520DAC" w:rsidRPr="00EE5203" w:rsidRDefault="00520DAC" w:rsidP="00520DAC">
      <w:pPr>
        <w:pStyle w:val="Akapitzlist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Czynności związane z niniejszym Przetargiem wykonuje Organizator Przetargu lub osoba przed Organizatora Przetargu upoważniona. 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3</w:t>
      </w:r>
    </w:p>
    <w:p w:rsidR="008339E8" w:rsidRPr="00EE5203" w:rsidRDefault="00520DAC" w:rsidP="008339E8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Przedmiot Przetargu</w:t>
      </w:r>
    </w:p>
    <w:p w:rsidR="008339E8" w:rsidRPr="00EE5203" w:rsidRDefault="008339E8" w:rsidP="008339E8">
      <w:pPr>
        <w:keepNext/>
        <w:keepLines/>
        <w:spacing w:before="120" w:after="120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hAnsi="Times New Roman"/>
        </w:rPr>
        <w:t xml:space="preserve">1.     </w:t>
      </w:r>
      <w:r w:rsidR="00520DAC" w:rsidRPr="00EE5203">
        <w:rPr>
          <w:rFonts w:ascii="Times New Roman" w:hAnsi="Times New Roman"/>
        </w:rPr>
        <w:t>Przedmiotem Przetargu jest jedna nier</w:t>
      </w:r>
      <w:r w:rsidR="003E344C" w:rsidRPr="00EE5203">
        <w:rPr>
          <w:rFonts w:ascii="Times New Roman" w:hAnsi="Times New Roman"/>
        </w:rPr>
        <w:t xml:space="preserve">uchomość, określona </w:t>
      </w:r>
      <w:r w:rsidR="00520DAC" w:rsidRPr="00EE5203">
        <w:rPr>
          <w:rFonts w:ascii="Times New Roman" w:hAnsi="Times New Roman"/>
          <w:b/>
        </w:rPr>
        <w:t>w uchwale</w:t>
      </w:r>
      <w:r w:rsidR="003E344C" w:rsidRPr="00EE5203">
        <w:rPr>
          <w:rFonts w:ascii="Times New Roman" w:hAnsi="Times New Roman"/>
          <w:b/>
        </w:rPr>
        <w:t xml:space="preserve"> Zarządu </w:t>
      </w:r>
      <w:r w:rsidR="009A3515" w:rsidRPr="00EE5203">
        <w:rPr>
          <w:rFonts w:ascii="Times New Roman" w:hAnsi="Times New Roman"/>
          <w:b/>
        </w:rPr>
        <w:t>(</w:t>
      </w:r>
      <w:r w:rsidR="009A3515" w:rsidRPr="00EE5203">
        <w:rPr>
          <w:rFonts w:ascii="Times New Roman" w:hAnsi="Times New Roman"/>
        </w:rPr>
        <w:t>Uchwała Nr 1 z dnia 17 kwietnia 2018r.)</w:t>
      </w:r>
      <w:r w:rsidR="003E344C" w:rsidRPr="00EE5203">
        <w:rPr>
          <w:rFonts w:ascii="Times New Roman" w:hAnsi="Times New Roman"/>
        </w:rPr>
        <w:t>)</w:t>
      </w:r>
      <w:r w:rsidR="00A03353" w:rsidRPr="00EE5203">
        <w:rPr>
          <w:rFonts w:ascii="Times New Roman" w:hAnsi="Times New Roman"/>
        </w:rPr>
        <w:t xml:space="preserve"> </w:t>
      </w:r>
      <w:r w:rsidR="00520DAC" w:rsidRPr="00EE5203">
        <w:rPr>
          <w:rFonts w:ascii="Times New Roman" w:hAnsi="Times New Roman"/>
        </w:rPr>
        <w:t>postanawiającej o zbyciu nieruchomości i wskazana w ogłoszeniu o Przetargu („</w:t>
      </w:r>
      <w:r w:rsidR="00520DAC" w:rsidRPr="00EE5203">
        <w:rPr>
          <w:rFonts w:ascii="Times New Roman" w:hAnsi="Times New Roman"/>
          <w:b/>
        </w:rPr>
        <w:t>Nieruchomość</w:t>
      </w:r>
      <w:r w:rsidR="00520DAC" w:rsidRPr="00EE5203">
        <w:rPr>
          <w:rFonts w:ascii="Times New Roman" w:hAnsi="Times New Roman"/>
        </w:rPr>
        <w:t>”).</w:t>
      </w:r>
    </w:p>
    <w:p w:rsidR="00520DAC" w:rsidRPr="00EE5203" w:rsidRDefault="008339E8" w:rsidP="008339E8">
      <w:pPr>
        <w:keepNext/>
        <w:keepLines/>
        <w:spacing w:before="120" w:after="120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hAnsi="Times New Roman"/>
        </w:rPr>
        <w:t xml:space="preserve">2.     </w:t>
      </w:r>
      <w:r w:rsidR="00520DAC" w:rsidRPr="00EE5203">
        <w:rPr>
          <w:rFonts w:ascii="Times New Roman" w:hAnsi="Times New Roman"/>
        </w:rPr>
        <w:t>Oglądanie Nieruchomości jest możliwe po uprzednim uzgodnieniu terminu z przedstawicielem Organizatora Przetargu, wskazanym w uchwale Zarządu, o której mowa w § 2 ust. 1 powyżej</w:t>
      </w:r>
      <w:r w:rsidR="009A3515" w:rsidRPr="00EE5203">
        <w:rPr>
          <w:rFonts w:ascii="Times New Roman" w:hAnsi="Times New Roman"/>
        </w:rPr>
        <w:t xml:space="preserve">. </w:t>
      </w:r>
      <w:r w:rsidR="00520DAC" w:rsidRPr="00EE5203">
        <w:rPr>
          <w:rFonts w:ascii="Times New Roman" w:hAnsi="Times New Roman"/>
        </w:rPr>
        <w:t xml:space="preserve"> Ewentualne dalsze pytania dotyczące Nieruchomości lub Przetargu należy kierować do przedstawiciela Organizatora Przetargu. 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4</w:t>
      </w:r>
    </w:p>
    <w:p w:rsidR="00520DAC" w:rsidRPr="00EE5203" w:rsidRDefault="00520DAC" w:rsidP="00520DAC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Warunki i zasady uczestnictwa w Przetargu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W Przetargu mogą brać udział osoby fiz</w:t>
      </w:r>
      <w:r w:rsidR="003E344C" w:rsidRPr="00EE5203">
        <w:rPr>
          <w:rFonts w:ascii="Times New Roman" w:eastAsia="Calibri" w:hAnsi="Times New Roman" w:cs="Times New Roman"/>
          <w:sz w:val="22"/>
          <w:szCs w:val="22"/>
        </w:rPr>
        <w:t>yczne</w:t>
      </w:r>
      <w:r w:rsidRPr="00EE5203">
        <w:rPr>
          <w:rFonts w:ascii="Times New Roman" w:eastAsia="Calibri" w:hAnsi="Times New Roman" w:cs="Times New Roman"/>
          <w:sz w:val="22"/>
          <w:szCs w:val="22"/>
        </w:rPr>
        <w:t>, które złożą ofertę spełniającą wymogi przewidziane niniejszym Regulaminem wraz z dowodem wniesie</w:t>
      </w:r>
      <w:r w:rsidR="009A3515" w:rsidRPr="00EE5203">
        <w:rPr>
          <w:rFonts w:ascii="Times New Roman" w:eastAsia="Calibri" w:hAnsi="Times New Roman" w:cs="Times New Roman"/>
          <w:sz w:val="22"/>
          <w:szCs w:val="22"/>
        </w:rPr>
        <w:t xml:space="preserve">nia wadium </w:t>
      </w:r>
      <w:r w:rsidR="009F6119">
        <w:rPr>
          <w:rFonts w:ascii="Times New Roman" w:eastAsia="Calibri" w:hAnsi="Times New Roman" w:cs="Times New Roman"/>
          <w:sz w:val="22"/>
          <w:szCs w:val="22"/>
        </w:rPr>
        <w:t xml:space="preserve">w wysokości 8500,00 złotych </w:t>
      </w:r>
      <w:r w:rsidR="009A3515" w:rsidRPr="00EE5203">
        <w:rPr>
          <w:rFonts w:ascii="Times New Roman" w:eastAsia="Calibri" w:hAnsi="Times New Roman" w:cs="Times New Roman"/>
          <w:sz w:val="22"/>
          <w:szCs w:val="22"/>
        </w:rPr>
        <w:t>na konto bankowe nr 0</w:t>
      </w:r>
      <w:r w:rsidR="00EE5203">
        <w:rPr>
          <w:rFonts w:ascii="Times New Roman" w:eastAsia="Calibri" w:hAnsi="Times New Roman" w:cs="Times New Roman"/>
          <w:sz w:val="22"/>
          <w:szCs w:val="22"/>
        </w:rPr>
        <w:t xml:space="preserve">7 2030 0045 1110 0000 0399 9580, którego właścicielem jest Fundacja Habitat for Humanity Poland, adres: ul. Mokotowska 55. 00-542 Warszawa, </w:t>
      </w:r>
      <w:r w:rsidR="009A3515" w:rsidRPr="00EE5203">
        <w:rPr>
          <w:rFonts w:ascii="Times New Roman" w:eastAsia="Calibri" w:hAnsi="Times New Roman" w:cs="Times New Roman"/>
          <w:sz w:val="22"/>
          <w:szCs w:val="22"/>
        </w:rPr>
        <w:t>najpóźniej do dnia 29 maja 2018r.</w:t>
      </w: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 („</w:t>
      </w:r>
      <w:r w:rsidRPr="00EE5203">
        <w:rPr>
          <w:rFonts w:ascii="Times New Roman" w:eastAsia="Calibri" w:hAnsi="Times New Roman" w:cs="Times New Roman"/>
          <w:b/>
          <w:sz w:val="22"/>
          <w:szCs w:val="22"/>
        </w:rPr>
        <w:t>Oferenci</w:t>
      </w:r>
      <w:r w:rsidRPr="00EE5203">
        <w:rPr>
          <w:rFonts w:ascii="Times New Roman" w:eastAsia="Calibri" w:hAnsi="Times New Roman" w:cs="Times New Roman"/>
          <w:sz w:val="22"/>
          <w:szCs w:val="22"/>
        </w:rPr>
        <w:t>”).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Cudzoziemcy mogą uczestniczyć w postępowaniu przetargowym po spełnieniu warunków określonych w ustawie z dnia 24 marca 1920 r. o nabywaniu nieruchomości przez cudzoziemców (Dz. U. z 2004 r., Nr 167, poz. 1758 ze zm.) o ile są obywatelami lub przedsiębiorcami państw - stron umowy o Europejskim Obszarze Gospodarczym albo Konfederacji Szwajcarskiej.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520DAC" w:rsidRPr="00EE5203" w:rsidRDefault="00520DAC" w:rsidP="009A3515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Warunkiem przystąpienia do Przetargu jest wniesienie wadium. </w:t>
      </w:r>
      <w:r w:rsidRPr="00EE5203" w:rsidDel="00A34C46">
        <w:rPr>
          <w:rFonts w:ascii="Times New Roman" w:eastAsia="Calibri" w:hAnsi="Times New Roman" w:cs="Times New Roman"/>
          <w:sz w:val="22"/>
          <w:szCs w:val="22"/>
        </w:rPr>
        <w:t xml:space="preserve">Wadium jest wnoszone wyłącznie w pieniądzu. </w:t>
      </w:r>
      <w:r w:rsidRPr="00EE5203">
        <w:rPr>
          <w:rFonts w:ascii="Times New Roman" w:eastAsia="Calibri" w:hAnsi="Times New Roman"/>
          <w:sz w:val="22"/>
          <w:szCs w:val="22"/>
        </w:rPr>
        <w:t>Oferent zobowiązany jest do wniesienia wadium w wysokości, terminie oraz w sposób określony</w:t>
      </w:r>
      <w:r w:rsidR="009A3515" w:rsidRPr="00EE5203">
        <w:rPr>
          <w:rFonts w:ascii="Times New Roman" w:eastAsia="Calibri" w:hAnsi="Times New Roman"/>
          <w:sz w:val="22"/>
          <w:szCs w:val="22"/>
        </w:rPr>
        <w:t xml:space="preserve"> w </w:t>
      </w:r>
      <w:r w:rsidR="009A3515" w:rsidRPr="00EE5203">
        <w:rPr>
          <w:rFonts w:ascii="Times New Roman" w:hAnsi="Times New Roman"/>
          <w:bCs/>
          <w:sz w:val="22"/>
          <w:szCs w:val="22"/>
        </w:rPr>
        <w:t>§ 4 p.1 niniejszego Regulaminu</w:t>
      </w:r>
      <w:r w:rsidR="009A3515" w:rsidRPr="00EE520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EE5203">
        <w:rPr>
          <w:rFonts w:ascii="Times New Roman" w:eastAsia="Calibri" w:hAnsi="Times New Roman"/>
          <w:sz w:val="22"/>
          <w:szCs w:val="22"/>
        </w:rPr>
        <w:t>Wadium powinno zostać zapłacone w takim terminie, aby zostało uznane na rachunku bankowym wskazanym przez Organizatora Prz</w:t>
      </w:r>
      <w:r w:rsidR="009A3515" w:rsidRPr="00EE5203">
        <w:rPr>
          <w:rFonts w:ascii="Times New Roman" w:hAnsi="Times New Roman"/>
          <w:sz w:val="22"/>
          <w:szCs w:val="22"/>
        </w:rPr>
        <w:t xml:space="preserve">etargu </w:t>
      </w:r>
      <w:r w:rsidRPr="00EE5203">
        <w:rPr>
          <w:rFonts w:ascii="Times New Roman" w:eastAsia="Calibri" w:hAnsi="Times New Roman"/>
          <w:sz w:val="22"/>
          <w:szCs w:val="22"/>
        </w:rPr>
        <w:t xml:space="preserve">najpóźniej w dniu </w:t>
      </w:r>
      <w:r w:rsidR="009A3515" w:rsidRPr="00EE5203">
        <w:rPr>
          <w:rFonts w:ascii="Times New Roman" w:eastAsia="Calibri" w:hAnsi="Times New Roman" w:cs="Times New Roman"/>
          <w:sz w:val="22"/>
          <w:szCs w:val="22"/>
        </w:rPr>
        <w:t>29 maja 2018r</w:t>
      </w:r>
      <w:r w:rsidR="009A3515" w:rsidRPr="00EE5203">
        <w:rPr>
          <w:rFonts w:ascii="Times New Roman" w:eastAsia="Calibri" w:hAnsi="Times New Roman"/>
          <w:sz w:val="22"/>
          <w:szCs w:val="22"/>
        </w:rPr>
        <w:t>.</w:t>
      </w:r>
      <w:r w:rsidRPr="00EE5203">
        <w:rPr>
          <w:rFonts w:ascii="Times New Roman" w:eastAsia="Calibri" w:hAnsi="Times New Roman"/>
          <w:sz w:val="22"/>
          <w:szCs w:val="22"/>
        </w:rPr>
        <w:t xml:space="preserve"> Dowód wniesienia Wadium przez Oferenta podlega przedłożeniu Organizatorowi Przetargu wraz z ofertą. Za dzień dokonania wpłaty wadium uznaje się datę uznania rachunku bankowego Organizatora Przetargu pełną kwotą wadium. 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Wadium wpłacone przez Oferenta, który Przetarg wygrał, zalicza się na poczet ceny sprzedaży Nieruchomości</w:t>
      </w:r>
      <w:r w:rsidR="00A544A8" w:rsidRPr="00EE520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Wadium wpłacone przez Oferenta, który przetarg wygrał, przepada w szczególności gdy:</w:t>
      </w:r>
    </w:p>
    <w:p w:rsidR="00520DAC" w:rsidRPr="00EE5203" w:rsidRDefault="00520DAC" w:rsidP="00520DAC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Oferent ten uchyli się od zawarcia umowy,</w:t>
      </w:r>
    </w:p>
    <w:p w:rsidR="00520DAC" w:rsidRPr="00EE5203" w:rsidRDefault="00520DAC" w:rsidP="00520DAC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Oferent ten odstąpi od umowy,</w:t>
      </w:r>
    </w:p>
    <w:p w:rsidR="00520DAC" w:rsidRPr="00EE5203" w:rsidRDefault="00520DAC" w:rsidP="00520DAC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Oferent ten uchybi terminowi zawarcia umowy,</w:t>
      </w:r>
    </w:p>
    <w:p w:rsidR="00520DAC" w:rsidRPr="00EE5203" w:rsidRDefault="00520DAC" w:rsidP="00520DAC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hanging="8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Oferent ten odmówi uiszczenia ceny,</w:t>
      </w:r>
    </w:p>
    <w:p w:rsidR="00520DAC" w:rsidRPr="00EE5203" w:rsidRDefault="00520DAC" w:rsidP="00520DAC">
      <w:pPr>
        <w:numPr>
          <w:ilvl w:val="0"/>
          <w:numId w:val="5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zawarcie umowy nie nastąpi w terminie wskazanym przez Organizatora Przetargu z przyczyn, za które Oferent, który Przetarg wygrał, ponosi odpowiedzialność.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Oferent traktowany jest jako ten, który uchylił się od zawarcia umowy, gdy w szczególności, lecz nie wyłącznie, gdy nie stawi się, reprezentowany przez należycie upoważnionego przedstawiciela (przedstawicieli), w terminie wskazanym w wezwaniu wystosowanym przez Organizatora Przetargu w celu zawarcia umowy sprzedaży wraz z oryginałami wszystkich dokumentów, niezbędnych do zawarcia umowy sprzedaży w imieniu i na rzecz Oferenta, wymaganymi przez notariusza sporządzającego akt notarialny umowy sprzedaży, takimi w szczególności, jak: </w:t>
      </w:r>
    </w:p>
    <w:p w:rsidR="00520DAC" w:rsidRPr="00EE5203" w:rsidRDefault="00520DAC" w:rsidP="003E344C">
      <w:pPr>
        <w:numPr>
          <w:ilvl w:val="1"/>
          <w:numId w:val="4"/>
        </w:numPr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w przypadku zawierania przez Oferenta umowy sprzedaży przez pełnomocnika - ważne pełnomocnictwo do zawarcia umowy sprzedaży, sporządzone w należytej formie i spełniającym wszystkie wymogi formalne; oraz</w:t>
      </w:r>
    </w:p>
    <w:p w:rsidR="00520DAC" w:rsidRPr="00EE5203" w:rsidRDefault="00520DAC" w:rsidP="00520DAC">
      <w:pPr>
        <w:numPr>
          <w:ilvl w:val="1"/>
          <w:numId w:val="4"/>
        </w:numPr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odpowiednimi ważnymi dokumentami potwierdzające tożsamość osoby zawierającej umowy sprzedaży w imieniu i na rzecz Oferenta. </w:t>
      </w:r>
    </w:p>
    <w:p w:rsidR="00520DAC" w:rsidRPr="00EE5203" w:rsidRDefault="00520DAC" w:rsidP="00520DAC">
      <w:pPr>
        <w:spacing w:before="120" w:after="120"/>
        <w:ind w:left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W przypadku </w:t>
      </w:r>
      <w:proofErr w:type="spellStart"/>
      <w:r w:rsidRPr="00EE5203">
        <w:rPr>
          <w:rFonts w:ascii="Times New Roman" w:hAnsi="Times New Roman"/>
        </w:rPr>
        <w:t>niezawarcia</w:t>
      </w:r>
      <w:proofErr w:type="spellEnd"/>
      <w:r w:rsidRPr="00EE5203">
        <w:rPr>
          <w:rFonts w:ascii="Times New Roman" w:hAnsi="Times New Roman"/>
        </w:rPr>
        <w:t xml:space="preserve"> umowy sprzedaży z przyczyn dotyczących Oferenta, w szczególności wskazanych powyżej Organizatorowi Przetargu, niezależnie i dodatkowo w stosunku do przepadku wadium na jego rzecz, przysługuje prawo do dochodzenia odszkodowania za poniesioną z tego tytułu szkodę w pełnej wysokości.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Wadium zwraca się Oferentom po odwołaniu lub zakończeniu Przetargu, </w:t>
      </w:r>
      <w:r w:rsidRPr="00EE5203">
        <w:rPr>
          <w:rFonts w:ascii="Times New Roman" w:eastAsia="Calibri" w:hAnsi="Times New Roman" w:cs="Times New Roman"/>
          <w:sz w:val="22"/>
          <w:szCs w:val="22"/>
        </w:rPr>
        <w:br/>
        <w:t>z wyjątkiem wadium wniesionego przez Oferenta, który Przetarg wygrał</w:t>
      </w:r>
      <w:r w:rsidR="00A544A8" w:rsidRPr="00EE5203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Pr="00EE5203">
        <w:rPr>
          <w:rFonts w:ascii="Times New Roman" w:eastAsia="Calibri" w:hAnsi="Times New Roman" w:cs="Times New Roman"/>
          <w:sz w:val="22"/>
          <w:szCs w:val="22"/>
        </w:rPr>
        <w:t>Wadium zwracane jest bez jakiegokolwiek oprocentowania (odsetek). Wadium nie podlega waloryzacji. Termin na zwrot wadium wynosi 7 (siedem) dni od dnia zakończenia Przetargu.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Oferenci zobowiązani są do przesłania pocztą pisemnych ofert </w:t>
      </w:r>
      <w:r w:rsidR="009A3515" w:rsidRPr="00EE5203">
        <w:rPr>
          <w:rFonts w:ascii="Times New Roman" w:eastAsia="Calibri" w:hAnsi="Times New Roman" w:cs="Times New Roman"/>
          <w:sz w:val="22"/>
          <w:szCs w:val="22"/>
        </w:rPr>
        <w:t xml:space="preserve">do 30 maja 2018 roku na adres: Fundacja Habitat for Humanity Poland, Biuro Gliwice, </w:t>
      </w:r>
      <w:proofErr w:type="spellStart"/>
      <w:r w:rsidR="009A3515" w:rsidRPr="00EE5203">
        <w:rPr>
          <w:rFonts w:ascii="Times New Roman" w:eastAsia="Calibri" w:hAnsi="Times New Roman" w:cs="Times New Roman"/>
          <w:sz w:val="22"/>
          <w:szCs w:val="22"/>
        </w:rPr>
        <w:t>ul.Dolnych</w:t>
      </w:r>
      <w:proofErr w:type="spellEnd"/>
      <w:r w:rsidR="009A3515" w:rsidRPr="00EE5203">
        <w:rPr>
          <w:rFonts w:ascii="Times New Roman" w:eastAsia="Calibri" w:hAnsi="Times New Roman" w:cs="Times New Roman"/>
          <w:sz w:val="22"/>
          <w:szCs w:val="22"/>
        </w:rPr>
        <w:t xml:space="preserve"> Wałów 1/22, 44-100 Gliwice. 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Koperta z ofertą musi być zaklejona w sposób uniemożliwiający zapoznanie się z nią bez otwarcia koperty oraz w sposób wyłączający możliwość otwarcia i zamknięcia koperty bez pozostawienia śladów po otwarciu. Pisemne oferty powinny zawierać:</w:t>
      </w:r>
    </w:p>
    <w:p w:rsidR="00520DAC" w:rsidRPr="00EE5203" w:rsidRDefault="00520DAC" w:rsidP="00520DA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im</w:t>
      </w:r>
      <w:r w:rsidR="003E344C" w:rsidRPr="00EE5203">
        <w:rPr>
          <w:rFonts w:ascii="Times New Roman" w:hAnsi="Times New Roman"/>
        </w:rPr>
        <w:t xml:space="preserve">ię i nazwisko </w:t>
      </w:r>
      <w:r w:rsidRPr="00EE5203">
        <w:rPr>
          <w:rFonts w:ascii="Times New Roman" w:hAnsi="Times New Roman"/>
        </w:rPr>
        <w:t xml:space="preserve"> Oferenta,</w:t>
      </w:r>
    </w:p>
    <w:p w:rsidR="00520DAC" w:rsidRPr="00EE5203" w:rsidRDefault="003E344C" w:rsidP="00520DA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adres </w:t>
      </w:r>
      <w:r w:rsidR="00520DAC" w:rsidRPr="00EE5203">
        <w:rPr>
          <w:rFonts w:ascii="Times New Roman" w:hAnsi="Times New Roman"/>
        </w:rPr>
        <w:t xml:space="preserve"> Oferenta,</w:t>
      </w:r>
    </w:p>
    <w:p w:rsidR="00520DAC" w:rsidRPr="00EE5203" w:rsidRDefault="00520DAC" w:rsidP="00520DA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datę sporządzenia oferty,</w:t>
      </w:r>
    </w:p>
    <w:p w:rsidR="00520DAC" w:rsidRPr="00EE5203" w:rsidRDefault="00520DAC" w:rsidP="00520DA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oświadczenie, że oferent zapoznał się z niniejszym Regulaminem oraz ogłoszeniem o Przetargu, zrozumiał ich treść i przyjmuje warunki w nich określone bez zastrzeżeń oraz zobowiązuje się do ich przestrzegania,</w:t>
      </w:r>
    </w:p>
    <w:p w:rsidR="00520DAC" w:rsidRPr="00EE5203" w:rsidRDefault="00520DAC" w:rsidP="00520DA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oferowaną cenę,</w:t>
      </w:r>
    </w:p>
    <w:p w:rsidR="00520DAC" w:rsidRPr="00EE5203" w:rsidRDefault="00520DAC" w:rsidP="003E344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dowód wniesienia wadium i określenie sposobu jego zwrotu (wskazanie numeru rachunku bankowego, na który ma być dokonany przelew),</w:t>
      </w:r>
    </w:p>
    <w:p w:rsidR="00520DAC" w:rsidRPr="00EE5203" w:rsidRDefault="00520DAC" w:rsidP="00520DAC">
      <w:pPr>
        <w:numPr>
          <w:ilvl w:val="0"/>
          <w:numId w:val="6"/>
        </w:numPr>
        <w:tabs>
          <w:tab w:val="clear" w:pos="1434"/>
          <w:tab w:val="num" w:pos="1134"/>
        </w:tabs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oświadczenia Oferenta, że wyraża on zgodę na przetwarzanie danych osobowych Oferenta w zakresie procedury przetargowej objętej niniejszym Regulaminem, o następującej treści:</w:t>
      </w:r>
    </w:p>
    <w:p w:rsidR="00520DAC" w:rsidRPr="00EE5203" w:rsidRDefault="00520DAC" w:rsidP="00520DAC">
      <w:pPr>
        <w:spacing w:before="120" w:after="120"/>
        <w:ind w:left="1134"/>
        <w:jc w:val="both"/>
        <w:rPr>
          <w:rFonts w:ascii="Times New Roman" w:hAnsi="Times New Roman"/>
          <w:i/>
        </w:rPr>
      </w:pPr>
      <w:r w:rsidRPr="00EE5203">
        <w:rPr>
          <w:rFonts w:ascii="Times New Roman" w:hAnsi="Times New Roman"/>
          <w:i/>
        </w:rPr>
        <w:t xml:space="preserve">„Wyrażam zgodę na przetwarzanie moich danych osobowych / danych osobowych reprezentowanego przeze mnie [●], przez </w:t>
      </w:r>
      <w:r w:rsidRPr="00EE5203">
        <w:rPr>
          <w:rFonts w:ascii="Times New Roman" w:hAnsi="Times New Roman"/>
          <w:bCs/>
          <w:i/>
        </w:rPr>
        <w:t>administratora danych osobowych,</w:t>
      </w:r>
      <w:r w:rsidRPr="00EE5203">
        <w:rPr>
          <w:rFonts w:ascii="Times New Roman" w:hAnsi="Times New Roman"/>
          <w:i/>
        </w:rPr>
        <w:t xml:space="preserve"> do celów związany</w:t>
      </w:r>
      <w:r w:rsidR="009A3515" w:rsidRPr="00EE5203">
        <w:rPr>
          <w:rFonts w:ascii="Times New Roman" w:hAnsi="Times New Roman"/>
          <w:i/>
        </w:rPr>
        <w:t xml:space="preserve">ch z przetargiem na sprzedaż mieszkania przy </w:t>
      </w:r>
      <w:proofErr w:type="spellStart"/>
      <w:r w:rsidR="009A3515" w:rsidRPr="00EE5203">
        <w:rPr>
          <w:rFonts w:ascii="Times New Roman" w:hAnsi="Times New Roman"/>
          <w:i/>
        </w:rPr>
        <w:t>ul.Oriona</w:t>
      </w:r>
      <w:proofErr w:type="spellEnd"/>
      <w:r w:rsidR="009A3515" w:rsidRPr="00EE5203">
        <w:rPr>
          <w:rFonts w:ascii="Times New Roman" w:hAnsi="Times New Roman"/>
          <w:i/>
        </w:rPr>
        <w:t xml:space="preserve"> 20/6 w Gliwicach</w:t>
      </w:r>
      <w:r w:rsidRPr="00EE5203">
        <w:rPr>
          <w:rFonts w:ascii="Times New Roman" w:hAnsi="Times New Roman"/>
          <w:i/>
        </w:rPr>
        <w:t xml:space="preserve"> („Nieruchomość”), organiz</w:t>
      </w:r>
      <w:r w:rsidR="00A544A8" w:rsidRPr="00EE5203">
        <w:rPr>
          <w:rFonts w:ascii="Times New Roman" w:hAnsi="Times New Roman"/>
          <w:i/>
        </w:rPr>
        <w:t xml:space="preserve">owanym przez Fundację Habitat for Humanity Poland </w:t>
      </w:r>
      <w:r w:rsidRPr="00EE5203">
        <w:rPr>
          <w:rFonts w:ascii="Times New Roman" w:hAnsi="Times New Roman"/>
          <w:i/>
        </w:rPr>
        <w:t>(„Przetarg”), w trakcie oraz po zakończeniu Przetargu oraz dla celów zawarcia umowy sprzedaży zgodnie z ustawą z dnia 29 sierpnia 1997 r. o ochronie danych osobowych (</w:t>
      </w:r>
      <w:proofErr w:type="spellStart"/>
      <w:r w:rsidRPr="00EE5203">
        <w:rPr>
          <w:rFonts w:ascii="Times New Roman" w:hAnsi="Times New Roman"/>
          <w:i/>
        </w:rPr>
        <w:t>t.j</w:t>
      </w:r>
      <w:proofErr w:type="spellEnd"/>
      <w:r w:rsidRPr="00EE5203">
        <w:rPr>
          <w:rFonts w:ascii="Times New Roman" w:hAnsi="Times New Roman"/>
          <w:i/>
        </w:rPr>
        <w:t>. Dz. U. z 2002 r., nr 101 poz. 926 z późn.zm.)</w:t>
      </w:r>
    </w:p>
    <w:p w:rsidR="00520DAC" w:rsidRPr="00EE5203" w:rsidRDefault="00520DAC" w:rsidP="00520DAC">
      <w:pPr>
        <w:spacing w:before="120" w:after="120"/>
        <w:ind w:left="1134"/>
        <w:jc w:val="both"/>
        <w:rPr>
          <w:rFonts w:ascii="Times New Roman" w:hAnsi="Times New Roman"/>
          <w:i/>
        </w:rPr>
      </w:pPr>
      <w:r w:rsidRPr="00EE5203">
        <w:rPr>
          <w:rFonts w:ascii="Times New Roman" w:hAnsi="Times New Roman"/>
          <w:i/>
        </w:rPr>
        <w:t>Oświadczam, iż zgodnie z ustawą z dnia 29 sierpnia 1997 r. o ochronie danych osobowych (</w:t>
      </w:r>
      <w:proofErr w:type="spellStart"/>
      <w:r w:rsidRPr="00EE5203">
        <w:rPr>
          <w:rFonts w:ascii="Times New Roman" w:hAnsi="Times New Roman"/>
          <w:i/>
        </w:rPr>
        <w:t>t.j</w:t>
      </w:r>
      <w:proofErr w:type="spellEnd"/>
      <w:r w:rsidRPr="00EE5203">
        <w:rPr>
          <w:rFonts w:ascii="Times New Roman" w:hAnsi="Times New Roman"/>
          <w:i/>
        </w:rPr>
        <w:t>. Dz. U. z 2002 r., nr 101 poz. 926 z późn.zm.):</w:t>
      </w:r>
    </w:p>
    <w:p w:rsidR="00520DAC" w:rsidRPr="00EE5203" w:rsidRDefault="00520DAC" w:rsidP="00520DAC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203">
        <w:rPr>
          <w:rFonts w:ascii="Times New Roman" w:hAnsi="Times New Roman" w:cs="Times New Roman"/>
          <w:i/>
          <w:sz w:val="22"/>
          <w:szCs w:val="22"/>
        </w:rPr>
        <w:t xml:space="preserve">zostałem poinformowany, że </w:t>
      </w:r>
      <w:r w:rsidRPr="00EE5203">
        <w:rPr>
          <w:rFonts w:ascii="Times New Roman" w:hAnsi="Times New Roman" w:cs="Times New Roman"/>
          <w:bCs/>
          <w:i/>
          <w:sz w:val="22"/>
          <w:szCs w:val="22"/>
        </w:rPr>
        <w:t>administratorem danych osobowych</w:t>
      </w:r>
      <w:r w:rsidRPr="00EE5203">
        <w:rPr>
          <w:rFonts w:ascii="Times New Roman" w:hAnsi="Times New Roman" w:cs="Times New Roman"/>
          <w:i/>
          <w:sz w:val="22"/>
          <w:szCs w:val="22"/>
        </w:rPr>
        <w:t xml:space="preserve"> jest Organizator </w:t>
      </w:r>
      <w:r w:rsidR="00A544A8" w:rsidRPr="00EE5203">
        <w:rPr>
          <w:rFonts w:ascii="Times New Roman" w:hAnsi="Times New Roman" w:cs="Times New Roman"/>
          <w:i/>
          <w:sz w:val="22"/>
          <w:szCs w:val="22"/>
        </w:rPr>
        <w:t>Przetargu tj. Fundacja Habitat for Humanity Poland</w:t>
      </w:r>
      <w:r w:rsidRPr="00EE5203">
        <w:rPr>
          <w:rFonts w:ascii="Times New Roman" w:hAnsi="Times New Roman" w:cs="Times New Roman"/>
          <w:i/>
          <w:sz w:val="22"/>
          <w:szCs w:val="22"/>
        </w:rPr>
        <w:t>;</w:t>
      </w:r>
    </w:p>
    <w:p w:rsidR="00520DAC" w:rsidRPr="00EE5203" w:rsidRDefault="00520DAC" w:rsidP="00520DAC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203">
        <w:rPr>
          <w:rFonts w:ascii="Times New Roman" w:hAnsi="Times New Roman" w:cs="Times New Roman"/>
          <w:i/>
          <w:sz w:val="22"/>
          <w:szCs w:val="22"/>
        </w:rPr>
        <w:t>zostałem poinformowany o tym, że podanie danych osobowych ma charakter dobrowolny;</w:t>
      </w:r>
    </w:p>
    <w:p w:rsidR="00520DAC" w:rsidRPr="00EE5203" w:rsidRDefault="00520DAC" w:rsidP="00520DAC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203">
        <w:rPr>
          <w:rFonts w:ascii="Times New Roman" w:hAnsi="Times New Roman" w:cs="Times New Roman"/>
          <w:i/>
          <w:sz w:val="22"/>
          <w:szCs w:val="22"/>
        </w:rPr>
        <w:t>zostałem poinformowany o prawie dostępu do ww. danych i ich poprawiania;</w:t>
      </w:r>
    </w:p>
    <w:p w:rsidR="00520DAC" w:rsidRPr="00EE5203" w:rsidRDefault="00520DAC" w:rsidP="00520DAC">
      <w:pPr>
        <w:pStyle w:val="Akapitzlist"/>
        <w:numPr>
          <w:ilvl w:val="0"/>
          <w:numId w:val="7"/>
        </w:numPr>
        <w:spacing w:before="120" w:after="120" w:line="276" w:lineRule="auto"/>
        <w:ind w:left="1134" w:firstLine="0"/>
        <w:contextualSpacing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203">
        <w:rPr>
          <w:rFonts w:ascii="Times New Roman" w:hAnsi="Times New Roman" w:cs="Times New Roman"/>
          <w:i/>
          <w:sz w:val="22"/>
          <w:szCs w:val="22"/>
        </w:rPr>
        <w:t>zostałem poinformowany o prawie do wniesienia pisemnego i umotywowanego żądania zaprzestania przetwarzania danych oraz sprzeciwu wobec ich przetwarzania.”</w:t>
      </w:r>
    </w:p>
    <w:p w:rsidR="00520DAC" w:rsidRPr="00EE5203" w:rsidRDefault="00520DAC" w:rsidP="003E344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Każdy Oferent może złożyć tylko jedną ofertę.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Organizator Przetargu może według własnego uznania, w tym w szczególności, lecz nie wyłącznie, gdy:</w:t>
      </w:r>
    </w:p>
    <w:p w:rsidR="00520DAC" w:rsidRPr="00EE5203" w:rsidRDefault="00520DAC" w:rsidP="00520DAC">
      <w:pPr>
        <w:pStyle w:val="Akapitzlist"/>
        <w:numPr>
          <w:ilvl w:val="0"/>
          <w:numId w:val="9"/>
        </w:numPr>
        <w:spacing w:before="120" w:after="12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 xml:space="preserve">oferta jest niekompletna; lub </w:t>
      </w:r>
    </w:p>
    <w:p w:rsidR="00520DAC" w:rsidRPr="00EE5203" w:rsidRDefault="00520DAC" w:rsidP="00520DAC">
      <w:pPr>
        <w:pStyle w:val="Akapitzlist"/>
        <w:numPr>
          <w:ilvl w:val="0"/>
          <w:numId w:val="9"/>
        </w:numPr>
        <w:spacing w:before="120" w:after="12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nie spełnia wymogów określonych w niniejszym Regulaminie; lub</w:t>
      </w:r>
    </w:p>
    <w:p w:rsidR="00520DAC" w:rsidRPr="00EE5203" w:rsidRDefault="00520DAC" w:rsidP="00520DAC">
      <w:pPr>
        <w:pStyle w:val="Akapitzlist"/>
        <w:numPr>
          <w:ilvl w:val="0"/>
          <w:numId w:val="9"/>
        </w:numPr>
        <w:spacing w:before="120" w:after="120" w:line="276" w:lineRule="auto"/>
        <w:ind w:left="1276" w:hanging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gdy warunki w niej zamieszczone wymagają wyjaśnienia lub doprecyzowania;</w:t>
      </w:r>
    </w:p>
    <w:p w:rsidR="00520DAC" w:rsidRPr="00EE5203" w:rsidRDefault="00520DAC" w:rsidP="00520DAC">
      <w:pPr>
        <w:spacing w:before="120" w:after="120"/>
        <w:ind w:left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wezwać Oferenta do uzupełnienia, doprecyzowania lub wyjaśnienia oferty, w terminie oznaczonym w takim wezwaniu. 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W przypadku, gdy zawarcie umowy sprzedaży Nieruchomości nie nastąpi z przyczyn, za które Oferent, którego oferta została wybrana, nie ponosi odpowiedzialności, wpłacone przez niego wadium podlega zwrotowi w nominalnej wysokości. Wyłącza się wprost postanowienia art. 70</w:t>
      </w:r>
      <w:r w:rsidRPr="00EE5203">
        <w:rPr>
          <w:rFonts w:ascii="Times New Roman" w:eastAsia="Calibri" w:hAnsi="Times New Roman" w:cs="Times New Roman"/>
          <w:sz w:val="22"/>
          <w:szCs w:val="22"/>
          <w:vertAlign w:val="superscript"/>
        </w:rPr>
        <w:t>4</w:t>
      </w:r>
      <w:r w:rsidRPr="00EE5203">
        <w:rPr>
          <w:rFonts w:ascii="Times New Roman" w:eastAsia="Calibri" w:hAnsi="Times New Roman" w:cs="Times New Roman"/>
          <w:sz w:val="22"/>
          <w:szCs w:val="22"/>
        </w:rPr>
        <w:t xml:space="preserve"> § 2 zdanie ostatnie Kodeksu Cywilnego. </w:t>
      </w:r>
    </w:p>
    <w:p w:rsidR="00520DAC" w:rsidRPr="00EE5203" w:rsidRDefault="00520DAC" w:rsidP="00520DAC">
      <w:pPr>
        <w:pStyle w:val="Akapitzlist"/>
        <w:numPr>
          <w:ilvl w:val="0"/>
          <w:numId w:val="8"/>
        </w:numPr>
        <w:spacing w:before="120" w:after="120" w:line="276" w:lineRule="auto"/>
        <w:ind w:left="567" w:hanging="709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E5203">
        <w:rPr>
          <w:rFonts w:ascii="Times New Roman" w:eastAsia="Calibri" w:hAnsi="Times New Roman" w:cs="Times New Roman"/>
          <w:sz w:val="22"/>
          <w:szCs w:val="22"/>
        </w:rPr>
        <w:t>Każdy z Oferentów (w tym Oferenci, których oferty nie zostały wybrane) ponosi we własnym zakresie koszty własnej obsługi prawnej oraz inne swoje koszty związane z uczestnictwem w Przetargu, w szczególności koszty związane z przygotowaniem dokumentów koniecznych do złożenia oferty, bez prawa do żądania zwrotu tychże kosztów przez Organizatora Przetargu.</w:t>
      </w:r>
    </w:p>
    <w:p w:rsidR="00793C38" w:rsidRPr="00EE5203" w:rsidRDefault="00793C38" w:rsidP="00793C38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6</w:t>
      </w:r>
    </w:p>
    <w:p w:rsidR="00793C38" w:rsidRPr="00EE5203" w:rsidRDefault="00793C38" w:rsidP="00793C38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Komisja Przetargowa</w:t>
      </w:r>
    </w:p>
    <w:p w:rsidR="00793C38" w:rsidRPr="00EE5203" w:rsidRDefault="00793C38" w:rsidP="00793C38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Czynności związane z przeprowadzeniem przetargu wykonuje Komisja </w:t>
      </w:r>
      <w:r w:rsidR="00682812" w:rsidRPr="00EE5203">
        <w:rPr>
          <w:rFonts w:ascii="Times New Roman" w:hAnsi="Times New Roman"/>
        </w:rPr>
        <w:t>Przetargowa wyznaczona przez Zarząd Fundacji Habitat for Humanity Poland</w:t>
      </w:r>
      <w:r w:rsidRPr="00EE5203">
        <w:rPr>
          <w:rFonts w:ascii="Times New Roman" w:hAnsi="Times New Roman"/>
        </w:rPr>
        <w:t xml:space="preserve"> (zwana dalej „</w:t>
      </w:r>
      <w:r w:rsidRPr="00EE5203">
        <w:rPr>
          <w:rFonts w:ascii="Times New Roman" w:hAnsi="Times New Roman"/>
          <w:b/>
        </w:rPr>
        <w:t>Komisją Przetargową</w:t>
      </w:r>
      <w:r w:rsidRPr="00EE5203">
        <w:rPr>
          <w:rFonts w:ascii="Times New Roman" w:hAnsi="Times New Roman"/>
        </w:rPr>
        <w:t>”).</w:t>
      </w:r>
    </w:p>
    <w:p w:rsidR="00793C38" w:rsidRPr="00EE5203" w:rsidRDefault="00793C38" w:rsidP="00793C38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Pracami Komisji kieruje Przewodniczący Komisji Przetargowej, wyznaczony przez </w:t>
      </w:r>
      <w:r w:rsidR="00A544A8" w:rsidRPr="00EE5203">
        <w:rPr>
          <w:rFonts w:ascii="Times New Roman" w:hAnsi="Times New Roman"/>
        </w:rPr>
        <w:t>Zarząd Fundacji Habitat for Humanity Poland</w:t>
      </w:r>
      <w:r w:rsidRPr="00EE5203">
        <w:rPr>
          <w:rFonts w:ascii="Times New Roman" w:hAnsi="Times New Roman"/>
        </w:rPr>
        <w:t xml:space="preserve"> (zwany dalej „</w:t>
      </w:r>
      <w:r w:rsidRPr="00EE5203">
        <w:rPr>
          <w:rFonts w:ascii="Times New Roman" w:hAnsi="Times New Roman"/>
          <w:b/>
        </w:rPr>
        <w:t>Przewodniczącym</w:t>
      </w:r>
      <w:r w:rsidRPr="00EE5203">
        <w:rPr>
          <w:rFonts w:ascii="Times New Roman" w:hAnsi="Times New Roman"/>
        </w:rPr>
        <w:t>”).</w:t>
      </w:r>
    </w:p>
    <w:p w:rsidR="00793C38" w:rsidRPr="00EE5203" w:rsidRDefault="00793C38" w:rsidP="00793C38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Komisja podejmuje rozstrzygnięcia w drodze głosowania, w przypadku równej liczby głosów decyduje głos Przewodniczącego. </w:t>
      </w:r>
    </w:p>
    <w:p w:rsidR="00793C38" w:rsidRPr="00EE5203" w:rsidRDefault="00793C38" w:rsidP="00793C38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 w:hanging="709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Komisja działa na podstawie niniejszego Regulaminu oraz obowiązujących przepisów prawa.</w:t>
      </w:r>
    </w:p>
    <w:p w:rsidR="00793C38" w:rsidRPr="00EE5203" w:rsidRDefault="00793C38" w:rsidP="00793C38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7</w:t>
      </w:r>
    </w:p>
    <w:p w:rsidR="00793C38" w:rsidRPr="00EE5203" w:rsidRDefault="00793C38" w:rsidP="00793C38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Przetarg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Przetarg odbywa się w trybie niejawnym.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  <w:lang w:eastAsia="pl-PL"/>
        </w:rPr>
        <w:t xml:space="preserve">Nie wcześniej niż w terminie 7 (siedmiu) dni po upływie terminu na przesłanie ofert, Przewodniczący Komisji Przetargowej ustala liczbę otrzymanych ofert. 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Komisja Przetargowa:</w:t>
      </w:r>
    </w:p>
    <w:p w:rsidR="00793C38" w:rsidRPr="00EE5203" w:rsidRDefault="00793C38" w:rsidP="00793C38">
      <w:pPr>
        <w:numPr>
          <w:ilvl w:val="0"/>
          <w:numId w:val="12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otwiera koperty z ofertami, dokonuje szczegółowej analizy ofert, a następnie odrzuca oferty nie odpowiadające warunkom przetargu,</w:t>
      </w:r>
    </w:p>
    <w:p w:rsidR="00793C38" w:rsidRPr="00EE5203" w:rsidRDefault="00793C38" w:rsidP="00793C38">
      <w:pPr>
        <w:numPr>
          <w:ilvl w:val="0"/>
          <w:numId w:val="12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wybiera najkorzystniejszą z ofert, </w:t>
      </w:r>
    </w:p>
    <w:p w:rsidR="00793C38" w:rsidRPr="00EE5203" w:rsidRDefault="00793C38" w:rsidP="00793C38">
      <w:pPr>
        <w:numPr>
          <w:ilvl w:val="0"/>
          <w:numId w:val="12"/>
        </w:numPr>
        <w:tabs>
          <w:tab w:val="clear" w:pos="1434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sporządza protokół przebiegu Przetargu.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  <w:lang w:eastAsia="pl-PL"/>
        </w:rPr>
        <w:t xml:space="preserve">Oferenci nie są uprawnieni do udziału w czynnościach przeprowadzanych w ramach Przetargu. Organizator Przetargu nie jest ograniczony w podejmowaniu decyzji o wyborze najkorzystniejszej oferty, co w szczególności oznacza, że dokonuje wyboru według własnego uznania. W celu uniknięcia wątpliwości, Organizator Przetargu nie jest zobowiązany do uzasadnienia wyboru danej oferty. 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Organizator Przetargu może odmówić zakwalifikowania ofert do dalszej części procedury Przetargu, jeżeli:</w:t>
      </w:r>
    </w:p>
    <w:p w:rsidR="00793C38" w:rsidRPr="00EE5203" w:rsidRDefault="00793C38" w:rsidP="00793C38">
      <w:pPr>
        <w:pStyle w:val="Akapitzlist"/>
        <w:numPr>
          <w:ilvl w:val="1"/>
          <w:numId w:val="13"/>
        </w:numPr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nie spełniają wymogów określonych w niniejszym Regulaminie lub ogłoszeniu o Przetargu;</w:t>
      </w:r>
    </w:p>
    <w:p w:rsidR="00793C38" w:rsidRPr="00EE5203" w:rsidRDefault="00793C38" w:rsidP="00682812">
      <w:pPr>
        <w:pStyle w:val="Akapitzlist"/>
        <w:numPr>
          <w:ilvl w:val="1"/>
          <w:numId w:val="13"/>
        </w:numPr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są nieczytelne lub budzą wątpliwości co do ich treści.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Data podpisania protokołu jest datą zakończenia Przetargu.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 xml:space="preserve">O wyniku przetargu Komisja Przetargowa zawiadamia oferentów w terminie 14 (czternastu) dni od dnia zakończenia Przetargu, zgodnie z zasadami dotyczącymi Powiadomień, przewidzianymi w § 10 niniejszego Regulaminu. 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 xml:space="preserve">Przetarg jest ważny bez względu na liczbę Oferentów. Przetarg może się odbyć w szczególności wówczas, gdy wpłynęła tylko jedna oferta. 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Przetarg uważa się za zakończony wynikiem negatywnym, jeżeli nie wpłynęła ani jedna oferta spełniająca warunki określone niniejszym Regulaminem albo jeżeli żaden z Oferentów zaoferował ceny wyższej od ceny wywoławczej określonej w ogłoszeniu o Przetargu, a także w sytuacji gdy Przetarg został ogłoszony i nikt do niego nie przystąpił (nikt nie wpłacił wadium).</w:t>
      </w:r>
    </w:p>
    <w:p w:rsidR="00793C38" w:rsidRPr="00EE5203" w:rsidRDefault="00793C38" w:rsidP="00793C38">
      <w:pPr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W przypadku złożenia równorzędnych ofert zawierających najwyższą cenę, Komisja Przetargowa organizuje dodatkową, ustną licytację ograniczoną do Oferentów, którzy złożyli te oferty. W trakcie licytacji oferenci zgłaszają ustnie kolejne ceny powyżej najwyższej ceny zamieszczonej w równorzędnych ofertach, dopóki mimo trzykrotnego wywołania nie ma dalszych wyższych ofert. Przewodniczący Komisji Przetargowej następnie wywołuje trzykrotnie tę cenę, zamyka przetarg i ogłasza imię i nazwisko lub nazwę osoby, która wygrała Przetarg.</w:t>
      </w: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8</w:t>
      </w: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Protokół z Przetargu</w:t>
      </w:r>
    </w:p>
    <w:p w:rsidR="00682812" w:rsidRPr="00EE5203" w:rsidRDefault="00682812" w:rsidP="00682812">
      <w:pPr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Protokół z przeprowadzonego Przetargu zawiera w szczególności następujące informacje: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termin, miejsce oraz rodzaj Przetargu,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oznaczenie Nieruchomości,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informacje dotyczące obciążeń Nieruchomości i zobowiązań, których Nieruchomość jest przedmiotem,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wskazanie osób dopuszczonych i niedopuszczonych do Przetargu wraz z uzasadnieniem,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cenę wywoławczą Nieruchomości,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najwyższą cenę osiągniętą w Przetargu,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rozstrzygnięcie podjęte przez Komisję Przetargową wraz z uzasadnieniem,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imię i nazwisko i adres osoby wyłonionej jako zwycięzca Przetargu,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imiona i nazwiska Przewodniczącego i członków Komisji Przetargowej,</w:t>
      </w:r>
    </w:p>
    <w:p w:rsidR="00682812" w:rsidRPr="00EE5203" w:rsidRDefault="00682812" w:rsidP="00682812">
      <w:pPr>
        <w:numPr>
          <w:ilvl w:val="0"/>
          <w:numId w:val="1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datę sporządzenia protokołu.</w:t>
      </w:r>
    </w:p>
    <w:p w:rsidR="00682812" w:rsidRPr="00EE5203" w:rsidRDefault="00682812" w:rsidP="00682812">
      <w:pPr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lang w:eastAsia="pl-PL"/>
        </w:rPr>
      </w:pPr>
      <w:r w:rsidRPr="00EE5203">
        <w:rPr>
          <w:rFonts w:ascii="Times New Roman" w:hAnsi="Times New Roman"/>
          <w:lang w:eastAsia="pl-PL"/>
        </w:rPr>
        <w:t>Protokół z przeprowadzonego przetargu sporządza się w trzech jednobrzmiących egzemplarzach. Protokół podpisują członkowie Komisji Przetargowej.</w:t>
      </w:r>
    </w:p>
    <w:p w:rsidR="00682812" w:rsidRPr="00EE5203" w:rsidRDefault="00682812" w:rsidP="00682812">
      <w:pPr>
        <w:spacing w:before="120" w:after="120"/>
        <w:jc w:val="center"/>
        <w:rPr>
          <w:rFonts w:ascii="Times New Roman" w:hAnsi="Times New Roman"/>
          <w:b/>
          <w:bCs/>
        </w:rPr>
      </w:pP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9</w:t>
      </w: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Zawarcie umowy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Protokół z przeprowadzonego Przetargu po zatw</w:t>
      </w:r>
      <w:r w:rsidR="00A544A8" w:rsidRPr="00EE5203">
        <w:rPr>
          <w:rFonts w:ascii="Times New Roman" w:hAnsi="Times New Roman"/>
        </w:rPr>
        <w:t>ierdzeniu przez Zarząd Fundacji Habitat for Humanity Poland</w:t>
      </w:r>
      <w:r w:rsidRPr="00EE5203">
        <w:rPr>
          <w:rFonts w:ascii="Times New Roman" w:hAnsi="Times New Roman"/>
        </w:rPr>
        <w:t xml:space="preserve"> stanowi podstawę do zawarcia umowy sprzedaży Nieruchomości</w:t>
      </w:r>
      <w:r w:rsidR="00A544A8" w:rsidRPr="00EE5203">
        <w:rPr>
          <w:rFonts w:ascii="Times New Roman" w:hAnsi="Times New Roman"/>
        </w:rPr>
        <w:t>.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Koszty związane z zawarciem umowy sprzedaży Nieruchomości, w szczególności opłaty notarialne, podatki i koszty (opłaty) sądowe, ponosi nabywca Nieruchomości. Zdanie poprzedzające dotyczy w szczególności kosztów sądowych </w:t>
      </w:r>
      <w:r w:rsidRPr="00EE5203">
        <w:rPr>
          <w:rFonts w:ascii="Times New Roman" w:hAnsi="Times New Roman"/>
          <w:bCs/>
        </w:rPr>
        <w:t xml:space="preserve">opłat notarialnych i sądowych związanych z zawarciem umowy sprzedaży, postępowania wieczystoksięgowego, taksy notarialnej z tytułu złożenia pieniędzy do depozytu raz koszty taksy notarialnej od ewentualnych oświadczeń o dobrowolnym poddaniu się egzekucji w trybie art. 777 Kodeksu postępowania cywilnego. 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Oferent, którego oferta zostanie wybrana, zostanie powiadomiony o terminie i miejscu zawarcia umowy sprzedaży najpóźniej w terminie 14 (czternastu) dni od dnia rozstrzygnięcia Przetargu. Powiadomienie, o którym mowa w zdaniu poprzednim nastąpi na zasadach przewidzianych dla Powiadomień, określonych w §10 niniejszego Regulaminu.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Organizator Przetargu może zadecydować, że zawarcie umowy sprzedaży zostanie poprzedzone zawarciem umowy przedwstępnej sprzedaży, przy czym taka umowa przedwstępna będzie zawierać – w przypadku, gdy Organizator Przetargu tak zadecyduje – określenie następujących warunków zawieszających umowy ostatecznej sprzedaży Nieruchomości:</w:t>
      </w:r>
    </w:p>
    <w:p w:rsidR="00682812" w:rsidRPr="00EE5203" w:rsidRDefault="00682812" w:rsidP="00682812">
      <w:pPr>
        <w:pStyle w:val="Akapitzlist"/>
        <w:numPr>
          <w:ilvl w:val="2"/>
          <w:numId w:val="21"/>
        </w:numPr>
        <w:tabs>
          <w:tab w:val="clear" w:pos="2160"/>
          <w:tab w:val="num" w:pos="993"/>
        </w:tabs>
        <w:spacing w:before="120" w:after="120" w:line="276" w:lineRule="auto"/>
        <w:ind w:left="993" w:hanging="426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warunek zawieszający, że cena sprzedaży brutto tj. powiększona o podatek od towarów i usług VAT, o ile jest należny zgodnie z obowiązującymi przepisami prawa, pomniejszona o wpłacone wadium, zostanie wpłacona przez Oferenta na rachunek depozytowy (depozyt notarialny) prowadzony przez notariusza wskazanego przez Organizatora Przetargu, w terminie wskazanym przez Organizatora Przetargu;</w:t>
      </w:r>
    </w:p>
    <w:p w:rsidR="00682812" w:rsidRPr="00EE5203" w:rsidRDefault="00682812" w:rsidP="00682812">
      <w:pPr>
        <w:pStyle w:val="Akapitzlist"/>
        <w:numPr>
          <w:ilvl w:val="2"/>
          <w:numId w:val="21"/>
        </w:numPr>
        <w:tabs>
          <w:tab w:val="clear" w:pos="2160"/>
          <w:tab w:val="num" w:pos="993"/>
        </w:tabs>
        <w:spacing w:before="120" w:after="120" w:line="276" w:lineRule="auto"/>
        <w:ind w:left="993" w:hanging="426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warunek zawieszający, że Oferent, którego oferta została wybrana, przedłoży notariuszowi sporządzającemu umowę sprzedaży dokumenty, o których mowa w niniejszym Regulaminie.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Oferent zobowiązany jest stawić się do zawarcia umowy sprzedaży (i odpowiednio – przedwstępnej umowy sprzedaży, jeśli znajduje to zastosowanie) w terminie i miejscu wyznaczonym przez Organizatora Przetargu.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Organizator Przetargu zastrzega sobie prawo wskazania notariusza, przed którym nastąpi zawarcie umowy sprzedaży (i odpowiednio – przedwstępnej umowy sprzedaży, jeśli znajduje to zastosowanie). </w:t>
      </w:r>
    </w:p>
    <w:p w:rsidR="00682812" w:rsidRPr="00EE5203" w:rsidRDefault="00682812" w:rsidP="00682812">
      <w:pPr>
        <w:numPr>
          <w:ilvl w:val="0"/>
          <w:numId w:val="1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Zawarcie umowy sprzedaży (lub odpowiednio – przedwstępnej umowy sprzedaży, jeśli znajduje to zastosowanie) powinno nastąpić w terminie najpóźniej do 30 (trzydziestu) dni od powiadomienia Oferenta, którego oferta została wybrana, o terminie i miejscu zawarcia umowy sprzedaży zgodnie z §10 niniejszego Regulaminu (lub odpowiednio przedwstępnej umowy sprzedaży, jeśli znajduje to zastosowanie), chyba że Organizator Przetargu przedłuży ten termin powiadamiając o tym Oferenta zgodnie z §10 niniejszego Regulaminu.</w:t>
      </w:r>
    </w:p>
    <w:p w:rsidR="00682812" w:rsidRPr="00EE5203" w:rsidRDefault="00682812" w:rsidP="00682812">
      <w:pPr>
        <w:spacing w:before="120" w:after="120"/>
        <w:ind w:left="720"/>
        <w:jc w:val="both"/>
        <w:rPr>
          <w:rFonts w:ascii="Times New Roman" w:hAnsi="Times New Roman"/>
        </w:rPr>
      </w:pP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10</w:t>
      </w: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 xml:space="preserve">Powiadomienia </w:t>
      </w:r>
    </w:p>
    <w:p w:rsidR="00682812" w:rsidRPr="00EE5203" w:rsidRDefault="00682812" w:rsidP="00682812">
      <w:pPr>
        <w:pStyle w:val="Akapitzlist"/>
        <w:numPr>
          <w:ilvl w:val="2"/>
          <w:numId w:val="19"/>
        </w:numPr>
        <w:tabs>
          <w:tab w:val="clear" w:pos="2160"/>
        </w:tabs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Wszelkie powiadomienia („</w:t>
      </w:r>
      <w:r w:rsidRPr="00EE5203">
        <w:rPr>
          <w:rFonts w:ascii="Times New Roman" w:hAnsi="Times New Roman" w:cs="Times New Roman"/>
          <w:b/>
          <w:bCs/>
          <w:sz w:val="22"/>
          <w:szCs w:val="22"/>
        </w:rPr>
        <w:t>Powiadomienia</w:t>
      </w:r>
      <w:r w:rsidRPr="00EE5203">
        <w:rPr>
          <w:rFonts w:ascii="Times New Roman" w:hAnsi="Times New Roman" w:cs="Times New Roman"/>
          <w:bCs/>
          <w:sz w:val="22"/>
          <w:szCs w:val="22"/>
        </w:rPr>
        <w:t>”) związane z Przetargiem, dokonywane przez Organizatora Przetargu mogą być dokonywane – wedle uznania Organizatora Przetargu – w następujący sposób:</w:t>
      </w:r>
    </w:p>
    <w:p w:rsidR="00682812" w:rsidRPr="00EE5203" w:rsidRDefault="00682812" w:rsidP="00682812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poprzez umieszczenie stosownej informacji na Stronie Internetowej; lub</w:t>
      </w:r>
    </w:p>
    <w:p w:rsidR="00682812" w:rsidRPr="00EE5203" w:rsidRDefault="00682812" w:rsidP="00682812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 xml:space="preserve">poprzez indywidualne powiadomienie poszczególnych Oferentów na piśmie, na adres korespondencyjny wskazany w ofercie lub inny adres wskazany przez Oferenta. </w:t>
      </w:r>
    </w:p>
    <w:p w:rsidR="00682812" w:rsidRPr="00EE5203" w:rsidRDefault="00682812" w:rsidP="00682812">
      <w:pPr>
        <w:pStyle w:val="Akapitzlist"/>
        <w:numPr>
          <w:ilvl w:val="2"/>
          <w:numId w:val="19"/>
        </w:numPr>
        <w:tabs>
          <w:tab w:val="clear" w:pos="2160"/>
        </w:tabs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Dla potrzeb niniejszego Regulaminu przez formę pisemną należy rozumieć także powiadomienie za pośrednictwem poczty elektronicznej, na adres email wskazany w ofercie lub inny adres wskazany przez Oferenta jako kontaktowy. Przepisów o bezpiecznym podpisie elektronicznym, tj. w szczególności przepisów ustawy z dnia 18 września 2001 r. o podpisie elektronicznym, nie stosuje się.</w:t>
      </w:r>
    </w:p>
    <w:p w:rsidR="00682812" w:rsidRPr="00EE5203" w:rsidRDefault="00682812" w:rsidP="00682812">
      <w:pPr>
        <w:pStyle w:val="Akapitzlist"/>
        <w:numPr>
          <w:ilvl w:val="2"/>
          <w:numId w:val="19"/>
        </w:numPr>
        <w:tabs>
          <w:tab w:val="clear" w:pos="2160"/>
        </w:tabs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Wszelkie Powiadomienia dokonywane na adresy korespondencyjne Oferentów uważa się ze skutecznie doręczone po upływie 7 (siedmiu) dni od dnia nadania przesyłki poleconej. W przypadku Powiadomień wysyłanych pocztą elektroniczną, Powiadomienie uważa się za doręczone z chwilą zarejestrowania wiadomości na serwerze adresata, a w przypadku, gdyby taka rejestracja nie została dokonana z przyczyn leżących po stronie adresata – z chwilą jej wysłania przez Organizatora Przetargu.</w:t>
      </w:r>
    </w:p>
    <w:p w:rsidR="00682812" w:rsidRPr="00EE5203" w:rsidRDefault="00682812" w:rsidP="00682812">
      <w:pPr>
        <w:pStyle w:val="Akapitzlist"/>
        <w:numPr>
          <w:ilvl w:val="2"/>
          <w:numId w:val="19"/>
        </w:numPr>
        <w:tabs>
          <w:tab w:val="clear" w:pos="2160"/>
        </w:tabs>
        <w:spacing w:before="120"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Zasady dotyczące Powiadomień znajdują zastosowanie w szczególności, lecz nie wyłącznie, do:</w:t>
      </w:r>
    </w:p>
    <w:p w:rsidR="00682812" w:rsidRPr="00EE5203" w:rsidRDefault="00682812" w:rsidP="00682812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wezwania Oferentów do uzupełnienia, doprecyzowania lub wyjaśnienia ofert;</w:t>
      </w:r>
    </w:p>
    <w:p w:rsidR="00682812" w:rsidRPr="00EE5203" w:rsidRDefault="00682812" w:rsidP="00682812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informacji o przedłużeniu terminu do rozstrzygnięcia Przetargu;</w:t>
      </w:r>
    </w:p>
    <w:p w:rsidR="00682812" w:rsidRPr="00EE5203" w:rsidRDefault="00682812" w:rsidP="00682812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>powiadomienia Oferentów o wyniku Przetargu;</w:t>
      </w:r>
    </w:p>
    <w:p w:rsidR="00682812" w:rsidRPr="00EE5203" w:rsidRDefault="00682812" w:rsidP="00682812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bCs/>
          <w:sz w:val="22"/>
          <w:szCs w:val="22"/>
        </w:rPr>
        <w:t xml:space="preserve">powiadomienia Oferenta, którego oferta została wybrana, o </w:t>
      </w:r>
      <w:r w:rsidRPr="00EE5203">
        <w:rPr>
          <w:rFonts w:ascii="Times New Roman" w:hAnsi="Times New Roman" w:cs="Times New Roman"/>
          <w:sz w:val="22"/>
          <w:szCs w:val="22"/>
        </w:rPr>
        <w:t>terminie i miejscu zawarcia umowy sprzedaży Nieruchomości;</w:t>
      </w:r>
    </w:p>
    <w:p w:rsidR="00682812" w:rsidRPr="00EE5203" w:rsidRDefault="00682812" w:rsidP="00A03353">
      <w:pPr>
        <w:pStyle w:val="Akapitzlist"/>
        <w:numPr>
          <w:ilvl w:val="3"/>
          <w:numId w:val="19"/>
        </w:numPr>
        <w:tabs>
          <w:tab w:val="clear" w:pos="2880"/>
        </w:tabs>
        <w:spacing w:before="120" w:after="120" w:line="276" w:lineRule="auto"/>
        <w:ind w:left="1134" w:hanging="567"/>
        <w:contextualSpacing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E5203">
        <w:rPr>
          <w:rFonts w:ascii="Times New Roman" w:hAnsi="Times New Roman" w:cs="Times New Roman"/>
          <w:sz w:val="22"/>
          <w:szCs w:val="22"/>
        </w:rPr>
        <w:t>powiadomienia o zmianie niniejszego Regulaminu zgodnie z §11 niniejszego Regulaminu.</w:t>
      </w: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>§ 11</w:t>
      </w:r>
    </w:p>
    <w:p w:rsidR="00682812" w:rsidRPr="00EE5203" w:rsidRDefault="00682812" w:rsidP="00682812">
      <w:pPr>
        <w:keepNext/>
        <w:keepLines/>
        <w:spacing w:before="120" w:after="120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EE5203">
        <w:rPr>
          <w:rFonts w:ascii="Times New Roman" w:eastAsia="Times New Roman" w:hAnsi="Times New Roman"/>
          <w:b/>
          <w:bCs/>
        </w:rPr>
        <w:t xml:space="preserve">Zmiana Regulaminu </w:t>
      </w:r>
    </w:p>
    <w:p w:rsidR="00682812" w:rsidRPr="00EE5203" w:rsidRDefault="00682812" w:rsidP="0068281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b/>
          <w:bCs/>
        </w:rPr>
      </w:pPr>
      <w:r w:rsidRPr="00EE5203">
        <w:rPr>
          <w:rFonts w:ascii="Times New Roman" w:hAnsi="Times New Roman"/>
          <w:bCs/>
        </w:rPr>
        <w:t>Organizatorowi Przetargu przysługuje prawo do zmiany niniejszego Regulaminu do dnia poprzedzającego dzień wyznaczony jako termin składania ofert bez podania przyczyny. Powiadomienie o zmianie niniejszego Regulaminu zostanie dokonane na zasadach przewidzianych dla Powiadomień, określonych w §10 niniejszego Regulaminu.</w:t>
      </w:r>
    </w:p>
    <w:p w:rsidR="00682812" w:rsidRPr="00EE5203" w:rsidRDefault="00682812" w:rsidP="00A0335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Times New Roman" w:hAnsi="Times New Roman"/>
          <w:b/>
          <w:bCs/>
        </w:rPr>
      </w:pPr>
      <w:r w:rsidRPr="00EE5203">
        <w:rPr>
          <w:rFonts w:ascii="Times New Roman" w:hAnsi="Times New Roman"/>
          <w:bCs/>
        </w:rPr>
        <w:t xml:space="preserve">W przypadku zmiany niniejszego Regulaminu przez Organizatora Przetargu, każdy z Oferentów będzie uprawniony do doręczenia Organizatorowi Przetargu, w terminie 7 (siedmiu) dni od dnia poinformowania danego Oferenta o treści zmiany niniejszego Regulaminu, oświadczenia potwierdzającego wolę uczestnictwa w Przetargu zgodnie ze zmienionym w ten sposób Regulaminem. W przypadku niedoręczenia Organizatorowi Przetargu oświadczenia, o którym mowa w zdaniu poprzedzającym przez danego Oferenta, Oferent ten przestaje być związany złożoną ofertą we wcześniejszym z następujących terminów: </w:t>
      </w:r>
    </w:p>
    <w:p w:rsidR="00682812" w:rsidRPr="00EE5203" w:rsidRDefault="00682812" w:rsidP="00682812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EE5203">
        <w:rPr>
          <w:rFonts w:ascii="Times New Roman" w:hAnsi="Times New Roman"/>
          <w:b/>
          <w:bCs/>
        </w:rPr>
        <w:t xml:space="preserve">§ 12 </w:t>
      </w:r>
    </w:p>
    <w:p w:rsidR="00682812" w:rsidRPr="00EE5203" w:rsidRDefault="00682812" w:rsidP="00682812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EE5203">
        <w:rPr>
          <w:rFonts w:ascii="Times New Roman" w:hAnsi="Times New Roman"/>
          <w:b/>
          <w:bCs/>
        </w:rPr>
        <w:t>Postanowienia końcowe</w:t>
      </w:r>
    </w:p>
    <w:p w:rsidR="00682812" w:rsidRPr="00EE5203" w:rsidRDefault="00682812" w:rsidP="00682812">
      <w:pPr>
        <w:numPr>
          <w:ilvl w:val="0"/>
          <w:numId w:val="17"/>
        </w:numPr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>Wszelkie rozstrzygnięcia Komisji Przetargowej są ostateczne i nie podlegają zaskarżeniu, z zastrzeżeniem obowiązujących przepisów prawa.</w:t>
      </w:r>
    </w:p>
    <w:p w:rsidR="00682812" w:rsidRPr="00EE5203" w:rsidRDefault="008339E8" w:rsidP="00682812">
      <w:pPr>
        <w:numPr>
          <w:ilvl w:val="0"/>
          <w:numId w:val="17"/>
        </w:numPr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Zarząd Fundacji Habitat for Humanity Poland </w:t>
      </w:r>
      <w:r w:rsidR="00682812" w:rsidRPr="00EE5203">
        <w:rPr>
          <w:rFonts w:ascii="Times New Roman" w:hAnsi="Times New Roman"/>
        </w:rPr>
        <w:t>może odwołać lub unieważnić ogłoszony P</w:t>
      </w:r>
      <w:r w:rsidRPr="00EE5203">
        <w:rPr>
          <w:rFonts w:ascii="Times New Roman" w:hAnsi="Times New Roman"/>
        </w:rPr>
        <w:t xml:space="preserve">rzetarg </w:t>
      </w:r>
      <w:r w:rsidR="00682812" w:rsidRPr="00EE5203">
        <w:rPr>
          <w:rFonts w:ascii="Times New Roman" w:hAnsi="Times New Roman"/>
        </w:rPr>
        <w:t>w każdym czasie bez podania przyczyny. Z odwołaniem przetargu równoznaczne jest zamkniecie Przetargu przez Organizatora Przetargu bez wyboru oferty.</w:t>
      </w:r>
    </w:p>
    <w:p w:rsidR="00682812" w:rsidRPr="00EE5203" w:rsidRDefault="00682812" w:rsidP="00682812">
      <w:pPr>
        <w:numPr>
          <w:ilvl w:val="0"/>
          <w:numId w:val="17"/>
        </w:numPr>
        <w:spacing w:before="120" w:after="120"/>
        <w:ind w:left="567" w:hanging="567"/>
        <w:jc w:val="both"/>
        <w:rPr>
          <w:rFonts w:ascii="Times New Roman" w:hAnsi="Times New Roman"/>
        </w:rPr>
      </w:pPr>
      <w:r w:rsidRPr="00EE5203">
        <w:rPr>
          <w:rFonts w:ascii="Times New Roman" w:hAnsi="Times New Roman"/>
        </w:rPr>
        <w:t xml:space="preserve">Uczestnictwo w Przetargu oznacza potwierdzenie, że Oferent zapoznał się z niniejszym Regulaminem, zrozumiał jego treść, przyjmuje go bez zastrzeżeń oraz zobowiązany jest do jego przestrzegania. </w:t>
      </w:r>
    </w:p>
    <w:p w:rsidR="00520DAC" w:rsidRPr="009A3515" w:rsidRDefault="00520DAC">
      <w:pPr>
        <w:rPr>
          <w:rFonts w:ascii="Times New Roman" w:hAnsi="Times New Roman"/>
          <w:b/>
        </w:rPr>
      </w:pPr>
    </w:p>
    <w:sectPr w:rsidR="00520DAC" w:rsidRPr="009A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3D"/>
    <w:multiLevelType w:val="hybridMultilevel"/>
    <w:tmpl w:val="F6A4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67117"/>
    <w:multiLevelType w:val="hybridMultilevel"/>
    <w:tmpl w:val="91C0E85E"/>
    <w:lvl w:ilvl="0" w:tplc="0D805F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0F1A"/>
    <w:multiLevelType w:val="hybridMultilevel"/>
    <w:tmpl w:val="17BCEBD4"/>
    <w:lvl w:ilvl="0" w:tplc="BDAE5452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>
    <w:nsid w:val="133B5FE2"/>
    <w:multiLevelType w:val="hybridMultilevel"/>
    <w:tmpl w:val="3118AAF0"/>
    <w:lvl w:ilvl="0" w:tplc="2B20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237CE"/>
    <w:multiLevelType w:val="hybridMultilevel"/>
    <w:tmpl w:val="42ECC970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399EBF70">
      <w:start w:val="1"/>
      <w:numFmt w:val="lowerLetter"/>
      <w:lvlText w:val="%2)"/>
      <w:lvlJc w:val="left"/>
      <w:pPr>
        <w:ind w:left="928" w:hanging="360"/>
      </w:pPr>
      <w:rPr>
        <w:rFonts w:cs="Times New Roman"/>
        <w:b w:val="0"/>
      </w:rPr>
    </w:lvl>
    <w:lvl w:ilvl="2" w:tplc="7980BCD4">
      <w:start w:val="1"/>
      <w:numFmt w:val="lowerRoman"/>
      <w:lvlText w:val="(%3)"/>
      <w:lvlJc w:val="right"/>
      <w:pPr>
        <w:ind w:left="20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F44"/>
    <w:multiLevelType w:val="hybridMultilevel"/>
    <w:tmpl w:val="618A6D78"/>
    <w:lvl w:ilvl="0" w:tplc="283032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318AE"/>
    <w:multiLevelType w:val="multilevel"/>
    <w:tmpl w:val="48F07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50491"/>
    <w:multiLevelType w:val="hybridMultilevel"/>
    <w:tmpl w:val="C1264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208B2"/>
    <w:multiLevelType w:val="hybridMultilevel"/>
    <w:tmpl w:val="ED86B53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CF31FB3"/>
    <w:multiLevelType w:val="hybridMultilevel"/>
    <w:tmpl w:val="129C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6D70FA"/>
    <w:multiLevelType w:val="hybridMultilevel"/>
    <w:tmpl w:val="2128487A"/>
    <w:lvl w:ilvl="0" w:tplc="1D82599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C4765"/>
    <w:multiLevelType w:val="hybridMultilevel"/>
    <w:tmpl w:val="60284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158042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9729CA"/>
    <w:multiLevelType w:val="hybridMultilevel"/>
    <w:tmpl w:val="DF42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12D76"/>
    <w:multiLevelType w:val="hybridMultilevel"/>
    <w:tmpl w:val="7542D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7C376C"/>
    <w:multiLevelType w:val="hybridMultilevel"/>
    <w:tmpl w:val="BF8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6DCC"/>
    <w:multiLevelType w:val="hybridMultilevel"/>
    <w:tmpl w:val="48F07B2C"/>
    <w:lvl w:ilvl="0" w:tplc="0D805FF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3629B"/>
    <w:multiLevelType w:val="hybridMultilevel"/>
    <w:tmpl w:val="3626C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60151"/>
    <w:multiLevelType w:val="hybridMultilevel"/>
    <w:tmpl w:val="6D9E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FD6"/>
    <w:multiLevelType w:val="hybridMultilevel"/>
    <w:tmpl w:val="8C4A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79DB"/>
    <w:multiLevelType w:val="hybridMultilevel"/>
    <w:tmpl w:val="C22E1104"/>
    <w:lvl w:ilvl="0" w:tplc="1BA4AE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F4692"/>
    <w:multiLevelType w:val="hybridMultilevel"/>
    <w:tmpl w:val="96BAC55E"/>
    <w:lvl w:ilvl="0" w:tplc="92FC333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3">
    <w:nsid w:val="71047A9E"/>
    <w:multiLevelType w:val="hybridMultilevel"/>
    <w:tmpl w:val="E49CFA8E"/>
    <w:lvl w:ilvl="0" w:tplc="EF1ED5FC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4">
    <w:nsid w:val="721A1B8B"/>
    <w:multiLevelType w:val="hybridMultilevel"/>
    <w:tmpl w:val="B8368A72"/>
    <w:lvl w:ilvl="0" w:tplc="3392CC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AB663F1"/>
    <w:multiLevelType w:val="hybridMultilevel"/>
    <w:tmpl w:val="E9284674"/>
    <w:lvl w:ilvl="0" w:tplc="41E418E2">
      <w:start w:val="1"/>
      <w:numFmt w:val="decimal"/>
      <w:lvlText w:val="%1."/>
      <w:lvlJc w:val="left"/>
      <w:pPr>
        <w:ind w:left="1151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4C4447C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0"/>
  </w:num>
  <w:num w:numId="5">
    <w:abstractNumId w:val="23"/>
  </w:num>
  <w:num w:numId="6">
    <w:abstractNumId w:val="22"/>
  </w:num>
  <w:num w:numId="7">
    <w:abstractNumId w:val="11"/>
  </w:num>
  <w:num w:numId="8">
    <w:abstractNumId w:val="15"/>
  </w:num>
  <w:num w:numId="9">
    <w:abstractNumId w:val="17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9"/>
  </w:num>
  <w:num w:numId="15">
    <w:abstractNumId w:val="14"/>
  </w:num>
  <w:num w:numId="16">
    <w:abstractNumId w:val="24"/>
  </w:num>
  <w:num w:numId="17">
    <w:abstractNumId w:val="3"/>
  </w:num>
  <w:num w:numId="18">
    <w:abstractNumId w:val="25"/>
  </w:num>
  <w:num w:numId="19">
    <w:abstractNumId w:val="12"/>
  </w:num>
  <w:num w:numId="20">
    <w:abstractNumId w:val="20"/>
  </w:num>
  <w:num w:numId="21">
    <w:abstractNumId w:val="7"/>
  </w:num>
  <w:num w:numId="22">
    <w:abstractNumId w:val="4"/>
  </w:num>
  <w:num w:numId="23">
    <w:abstractNumId w:val="16"/>
  </w:num>
  <w:num w:numId="24">
    <w:abstractNumId w:val="6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C"/>
    <w:rsid w:val="003E344C"/>
    <w:rsid w:val="00520DAC"/>
    <w:rsid w:val="00682812"/>
    <w:rsid w:val="00793C38"/>
    <w:rsid w:val="008339E8"/>
    <w:rsid w:val="009A3515"/>
    <w:rsid w:val="009F6119"/>
    <w:rsid w:val="00A03353"/>
    <w:rsid w:val="00A544A8"/>
    <w:rsid w:val="00B002A4"/>
    <w:rsid w:val="00E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0D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D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0D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2595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ABU</cp:lastModifiedBy>
  <cp:revision>2</cp:revision>
  <dcterms:created xsi:type="dcterms:W3CDTF">2018-04-23T09:34:00Z</dcterms:created>
  <dcterms:modified xsi:type="dcterms:W3CDTF">2018-04-23T09:34:00Z</dcterms:modified>
</cp:coreProperties>
</file>